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93" w:rsidRDefault="00654901">
      <w:pPr>
        <w:jc w:val="center"/>
      </w:pPr>
      <w:r>
        <w:rPr>
          <w:b/>
          <w:color w:val="000000"/>
        </w:rPr>
        <w:t xml:space="preserve">Zmluva o nájme nebytových </w:t>
      </w:r>
      <w:r w:rsidR="00841B80">
        <w:rPr>
          <w:b/>
        </w:rPr>
        <w:t xml:space="preserve">priestorov č. </w:t>
      </w:r>
      <w:r w:rsidR="00E6796C">
        <w:rPr>
          <w:b/>
        </w:rPr>
        <w:t>__</w:t>
      </w:r>
      <w:r w:rsidR="00841B80">
        <w:rPr>
          <w:b/>
        </w:rPr>
        <w:t>/2020</w:t>
      </w:r>
    </w:p>
    <w:p w:rsidR="000E1193" w:rsidRDefault="000E1193">
      <w:pPr>
        <w:jc w:val="center"/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 xml:space="preserve">uzavretá podľa ustanovenia § 3 a </w:t>
      </w:r>
      <w:proofErr w:type="spellStart"/>
      <w:r>
        <w:rPr>
          <w:color w:val="000000"/>
        </w:rPr>
        <w:t>nasl</w:t>
      </w:r>
      <w:proofErr w:type="spellEnd"/>
      <w:r>
        <w:rPr>
          <w:color w:val="000000"/>
        </w:rPr>
        <w:t>. zákona č.116/1990 Zb. o nájme a podnájme</w:t>
      </w: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nebytových priestorov v znení neskorších predpisov</w:t>
      </w:r>
    </w:p>
    <w:p w:rsidR="000E1193" w:rsidRDefault="000E1193">
      <w:pPr>
        <w:rPr>
          <w:color w:val="000000"/>
        </w:rPr>
      </w:pPr>
    </w:p>
    <w:p w:rsidR="000E1193" w:rsidRDefault="00654901">
      <w:pPr>
        <w:jc w:val="center"/>
        <w:rPr>
          <w:color w:val="000000"/>
        </w:rPr>
      </w:pPr>
      <w:r>
        <w:rPr>
          <w:color w:val="000000"/>
        </w:rPr>
        <w:t>Zmluvné strany</w:t>
      </w:r>
    </w:p>
    <w:p w:rsidR="000E1193" w:rsidRDefault="00654901">
      <w:r>
        <w:rPr>
          <w:color w:val="000000"/>
        </w:rPr>
        <w:t>Prenajímateľ:</w:t>
      </w:r>
      <w:r>
        <w:rPr>
          <w:color w:val="000000"/>
        </w:rPr>
        <w:tab/>
      </w:r>
      <w:r>
        <w:rPr>
          <w:b/>
        </w:rPr>
        <w:t>Obec Zborov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Lesná 10, 086 33 Zborov</w:t>
      </w:r>
    </w:p>
    <w:p w:rsidR="000E1193" w:rsidRDefault="00654901">
      <w:pPr>
        <w:ind w:left="708" w:firstLine="708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 xml:space="preserve">. Mgr. Ján Šurkala, PhD., starosta obce 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IČO 322741</w:t>
      </w:r>
    </w:p>
    <w:p w:rsidR="000E1193" w:rsidRDefault="00654901">
      <w:pPr>
        <w:ind w:left="708" w:firstLine="708"/>
        <w:rPr>
          <w:b/>
        </w:rPr>
      </w:pPr>
      <w:r>
        <w:rPr>
          <w:b/>
        </w:rPr>
        <w:t>DIČ: 2020624804</w:t>
      </w:r>
    </w:p>
    <w:p w:rsidR="000E1193" w:rsidRDefault="00654901">
      <w:pPr>
        <w:ind w:left="3261" w:hanging="1843"/>
        <w:rPr>
          <w:b/>
        </w:rPr>
      </w:pPr>
      <w:r>
        <w:rPr>
          <w:b/>
        </w:rPr>
        <w:t>Bankové spojenie: Všeobecná úverová banka a. s. Bratislava,</w:t>
      </w:r>
    </w:p>
    <w:p w:rsidR="000E1193" w:rsidRDefault="00654901">
      <w:pPr>
        <w:ind w:left="3261"/>
        <w:rPr>
          <w:b/>
        </w:rPr>
      </w:pPr>
      <w:r>
        <w:rPr>
          <w:b/>
        </w:rPr>
        <w:t xml:space="preserve">  pobočka Bardejov</w:t>
      </w:r>
      <w:r>
        <w:rPr>
          <w:b/>
        </w:rPr>
        <w:tab/>
      </w:r>
    </w:p>
    <w:p w:rsidR="000E1193" w:rsidRDefault="00654901">
      <w:pPr>
        <w:ind w:left="708" w:firstLine="708"/>
      </w:pPr>
      <w:r>
        <w:rPr>
          <w:b/>
        </w:rPr>
        <w:t>číslo účtu (IBAN): SK46 0200 0000 0000 0072 6522</w:t>
      </w:r>
    </w:p>
    <w:p w:rsidR="000E1193" w:rsidRDefault="000E1193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ďalej len „ prenajímateľ"</w:t>
      </w:r>
    </w:p>
    <w:p w:rsidR="000E1193" w:rsidRDefault="000E1193"/>
    <w:p w:rsidR="000E1193" w:rsidRDefault="00654901">
      <w:r>
        <w:rPr>
          <w:color w:val="000000"/>
        </w:rPr>
        <w:t xml:space="preserve">Nájomca: </w:t>
      </w:r>
      <w:r>
        <w:rPr>
          <w:color w:val="000000"/>
        </w:rPr>
        <w:tab/>
      </w:r>
    </w:p>
    <w:p w:rsidR="000E1193" w:rsidRDefault="00654901">
      <w:pPr>
        <w:ind w:left="1416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E1193" w:rsidRPr="00E6796C" w:rsidRDefault="00654901">
      <w:pPr>
        <w:ind w:left="1416"/>
        <w:rPr>
          <w:b/>
          <w:color w:val="FF0000"/>
        </w:rPr>
      </w:pPr>
      <w:proofErr w:type="spellStart"/>
      <w:r w:rsidRPr="00E6796C">
        <w:rPr>
          <w:b/>
          <w:color w:val="FF0000"/>
        </w:rPr>
        <w:t>zast</w:t>
      </w:r>
      <w:proofErr w:type="spellEnd"/>
      <w:r w:rsidRPr="00E6796C">
        <w:rPr>
          <w:b/>
          <w:color w:val="FF0000"/>
        </w:rPr>
        <w:t xml:space="preserve">. </w:t>
      </w:r>
    </w:p>
    <w:p w:rsidR="000E1193" w:rsidRPr="00E6796C" w:rsidRDefault="00654901">
      <w:pPr>
        <w:ind w:left="1416"/>
        <w:rPr>
          <w:b/>
          <w:color w:val="FF0000"/>
        </w:rPr>
      </w:pPr>
      <w:r w:rsidRPr="00E6796C">
        <w:rPr>
          <w:b/>
          <w:color w:val="FF0000"/>
        </w:rPr>
        <w:t>IČO:</w:t>
      </w:r>
    </w:p>
    <w:p w:rsidR="000E1193" w:rsidRPr="00E6796C" w:rsidRDefault="00654901">
      <w:pPr>
        <w:ind w:left="1416"/>
        <w:rPr>
          <w:b/>
          <w:color w:val="FF0000"/>
        </w:rPr>
      </w:pPr>
      <w:r w:rsidRPr="00E6796C">
        <w:rPr>
          <w:b/>
          <w:color w:val="FF0000"/>
        </w:rPr>
        <w:t>DIČ:</w:t>
      </w:r>
    </w:p>
    <w:p w:rsidR="00841B80" w:rsidRPr="00E6796C" w:rsidRDefault="00654901">
      <w:pPr>
        <w:ind w:left="1416"/>
        <w:rPr>
          <w:b/>
          <w:color w:val="FF0000"/>
        </w:rPr>
      </w:pPr>
      <w:r w:rsidRPr="00E6796C">
        <w:rPr>
          <w:b/>
          <w:color w:val="FF0000"/>
        </w:rPr>
        <w:t xml:space="preserve">Bankové spojenie: </w:t>
      </w:r>
    </w:p>
    <w:p w:rsidR="000E1193" w:rsidRPr="00E6796C" w:rsidRDefault="00654901">
      <w:pPr>
        <w:ind w:left="1416"/>
        <w:rPr>
          <w:color w:val="FF0000"/>
        </w:rPr>
      </w:pPr>
      <w:r w:rsidRPr="00E6796C">
        <w:rPr>
          <w:b/>
          <w:color w:val="FF0000"/>
        </w:rPr>
        <w:t xml:space="preserve">číslo účtu (IBAN): </w:t>
      </w:r>
    </w:p>
    <w:p w:rsidR="000E1193" w:rsidRDefault="000E1193">
      <w:pPr>
        <w:ind w:left="1416"/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ďalej len „ nájomca"</w:t>
      </w:r>
    </w:p>
    <w:p w:rsidR="000E1193" w:rsidRDefault="000E1193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sa dohodli na uzavretí tejto zmluvy o nájme nebytových priestorov.</w:t>
      </w:r>
    </w:p>
    <w:p w:rsidR="000E1193" w:rsidRDefault="000E1193">
      <w:pPr>
        <w:rPr>
          <w:color w:val="000000"/>
        </w:rPr>
      </w:pPr>
    </w:p>
    <w:p w:rsidR="000E1193" w:rsidRDefault="000E1193">
      <w:pPr>
        <w:jc w:val="center"/>
        <w:rPr>
          <w:b/>
          <w:color w:val="000000"/>
        </w:rPr>
      </w:pPr>
    </w:p>
    <w:p w:rsidR="000E1193" w:rsidRDefault="00654901">
      <w:pPr>
        <w:jc w:val="center"/>
        <w:rPr>
          <w:b/>
          <w:color w:val="000000"/>
        </w:rPr>
      </w:pPr>
      <w:r>
        <w:rPr>
          <w:b/>
          <w:color w:val="000000"/>
        </w:rPr>
        <w:t>Čl. 1</w:t>
      </w:r>
    </w:p>
    <w:p w:rsidR="000E1193" w:rsidRDefault="00654901">
      <w:pPr>
        <w:jc w:val="center"/>
        <w:rPr>
          <w:b/>
          <w:color w:val="000000"/>
        </w:rPr>
      </w:pPr>
      <w:r>
        <w:rPr>
          <w:b/>
          <w:color w:val="000000"/>
        </w:rPr>
        <w:t>Predmet zmluvy</w:t>
      </w:r>
    </w:p>
    <w:p w:rsidR="000E1193" w:rsidRDefault="000E1193">
      <w:pPr>
        <w:pStyle w:val="Odsekzoznamu"/>
        <w:tabs>
          <w:tab w:val="decimal" w:pos="0"/>
        </w:tabs>
        <w:ind w:left="0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0E1193" w:rsidRDefault="00654901">
      <w:pPr>
        <w:pStyle w:val="Odsekzoznamu"/>
        <w:tabs>
          <w:tab w:val="decimal" w:pos="142"/>
        </w:tabs>
        <w:ind w:left="0"/>
        <w:jc w:val="both"/>
      </w:pPr>
      <w:r>
        <w:rPr>
          <w:rFonts w:ascii="Times New Roman" w:hAnsi="Times New Roman"/>
          <w:color w:val="000000"/>
          <w:sz w:val="24"/>
          <w:lang w:val="sk-SK"/>
        </w:rPr>
        <w:t>1. Predmetom zmluvy je prenájom nebytových priestorov v objekte v objekte Domu služieb, zapísanom Okresným úradom v Bardejove, katastrálnym odborom na LV č. 2 007, nachádzajúcom sa na parcele C KN 223/2, k. ú. Zborov, so súpisným číslom 454, na adrese Obrancov mieru 454/10, 086 33 Zborov, o celkovej výmere 29,8 m</w:t>
      </w:r>
      <w:r>
        <w:rPr>
          <w:rFonts w:ascii="Times New Roman" w:hAnsi="Times New Roman"/>
          <w:color w:val="000000"/>
          <w:sz w:val="24"/>
          <w:vertAlign w:val="superscript"/>
          <w:lang w:val="sk-SK"/>
        </w:rPr>
        <w:t>2</w:t>
      </w:r>
      <w:r>
        <w:rPr>
          <w:rFonts w:ascii="Times New Roman" w:hAnsi="Times New Roman"/>
          <w:color w:val="000000"/>
          <w:sz w:val="24"/>
          <w:lang w:val="sk-SK"/>
        </w:rPr>
        <w:t>.</w:t>
      </w:r>
    </w:p>
    <w:p w:rsidR="000E1193" w:rsidRDefault="00654901">
      <w:pPr>
        <w:pStyle w:val="Odsekzoznamu"/>
        <w:tabs>
          <w:tab w:val="decimal" w:pos="0"/>
        </w:tabs>
        <w:spacing w:before="240"/>
        <w:ind w:left="0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2. Nebytové priestory sa prenajímajú na účely podnikania.</w:t>
      </w:r>
    </w:p>
    <w:p w:rsidR="000E1193" w:rsidRDefault="00654901">
      <w:pPr>
        <w:pStyle w:val="Odsekzoznamu"/>
        <w:tabs>
          <w:tab w:val="decimal" w:pos="0"/>
        </w:tabs>
        <w:spacing w:before="240"/>
        <w:ind w:left="0"/>
      </w:pPr>
      <w:r>
        <w:rPr>
          <w:rFonts w:ascii="Times New Roman" w:hAnsi="Times New Roman"/>
          <w:color w:val="000000"/>
          <w:sz w:val="24"/>
          <w:lang w:val="sk-SK"/>
        </w:rPr>
        <w:t xml:space="preserve">3. Nájomca sa zaväzuje, že prenajaté priestory bude užívať </w:t>
      </w:r>
      <w:r>
        <w:rPr>
          <w:rFonts w:ascii="Times New Roman" w:hAnsi="Times New Roman"/>
          <w:b/>
          <w:color w:val="FF0000"/>
          <w:sz w:val="24"/>
          <w:lang w:val="sk-SK"/>
        </w:rPr>
        <w:t xml:space="preserve">na ................................................ </w:t>
      </w:r>
      <w:r>
        <w:rPr>
          <w:rFonts w:ascii="Times New Roman" w:hAnsi="Times New Roman"/>
          <w:color w:val="FF0000"/>
          <w:sz w:val="24"/>
          <w:lang w:val="sk-SK"/>
        </w:rPr>
        <w:t>.</w:t>
      </w:r>
    </w:p>
    <w:p w:rsidR="000E1193" w:rsidRDefault="000E1193">
      <w:pPr>
        <w:rPr>
          <w:color w:val="000000"/>
        </w:rPr>
      </w:pPr>
    </w:p>
    <w:p w:rsidR="00841B80" w:rsidRDefault="00841B80" w:rsidP="00841B80">
      <w:pPr>
        <w:rPr>
          <w:color w:val="000000"/>
        </w:rPr>
      </w:pPr>
    </w:p>
    <w:p w:rsidR="00841B80" w:rsidRDefault="00841B80" w:rsidP="00841B80">
      <w:pPr>
        <w:rPr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2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Prenajaté nebytové priestory</w:t>
      </w:r>
    </w:p>
    <w:p w:rsidR="00841B80" w:rsidRDefault="00841B80" w:rsidP="00841B80">
      <w:pPr>
        <w:ind w:left="284" w:hanging="284"/>
        <w:jc w:val="both"/>
        <w:rPr>
          <w:color w:val="000000"/>
        </w:rPr>
      </w:pPr>
    </w:p>
    <w:p w:rsidR="00841B80" w:rsidRDefault="00841B80" w:rsidP="00841B80">
      <w:pPr>
        <w:jc w:val="both"/>
      </w:pPr>
      <w:r>
        <w:rPr>
          <w:color w:val="000000"/>
        </w:rPr>
        <w:t xml:space="preserve">1. Prenajímateľ dáva nájomcovi do prenájmu nasledovné priestory nachádzajúce sa </w:t>
      </w:r>
      <w:r>
        <w:rPr>
          <w:color w:val="000000"/>
        </w:rPr>
        <w:br/>
      </w:r>
      <w:r w:rsidRPr="001832C0">
        <w:rPr>
          <w:color w:val="000000"/>
        </w:rPr>
        <w:t xml:space="preserve">Telovýchovnej jednoty Magura Zborov </w:t>
      </w:r>
      <w:r>
        <w:rPr>
          <w:color w:val="000000"/>
        </w:rPr>
        <w:t xml:space="preserve">na adrese: ul. Lesná 7, 086 33 Zborov. </w:t>
      </w:r>
      <w:r>
        <w:rPr>
          <w:b/>
          <w:i/>
          <w:color w:val="000000"/>
        </w:rPr>
        <w:t>Pozri prílohu</w:t>
      </w:r>
      <w:r>
        <w:rPr>
          <w:b/>
          <w:i/>
          <w:color w:val="000000"/>
        </w:rPr>
        <w:br/>
        <w:t>č. 1a.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Čl. 3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Podmienky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1. Nájomca je oprávnený nebytové priestory uvedené v čl. 2 užívať na činnosť, ktorá je uvedená v Čl. 1, bod 3.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2. V čase prenájmu zodpovedá nájomca za prenajaté priestory a škody na nich spôsobené.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3. Poistenie vnútorného vybavenia a vecí zabezpečí nájomca na vlastné náklady. Poistenie budovy zabezpečí prenajímateľ.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4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Doba nájmu, prolongácia a zánik nájmu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 Táto zmluva sa uzatvára na dobu </w:t>
      </w:r>
      <w:r w:rsidR="00AF6D66">
        <w:t>neurčitú</w:t>
      </w:r>
      <w:r w:rsidRPr="009B337A">
        <w:t xml:space="preserve"> odo </w:t>
      </w:r>
      <w:bookmarkStart w:id="0" w:name="_GoBack"/>
      <w:bookmarkEnd w:id="0"/>
      <w:r>
        <w:rPr>
          <w:color w:val="000000"/>
        </w:rPr>
        <w:t>dňa nadobudnutia účinnosti tejto zmluvy.</w:t>
      </w:r>
    </w:p>
    <w:p w:rsidR="00841B80" w:rsidRDefault="00841B80" w:rsidP="00841B80">
      <w:pPr>
        <w:spacing w:before="120"/>
        <w:jc w:val="both"/>
        <w:rPr>
          <w:color w:val="000000"/>
        </w:rPr>
      </w:pPr>
      <w:r>
        <w:rPr>
          <w:color w:val="000000"/>
        </w:rPr>
        <w:t>2. Nájom nebytových priestorov podľa tejto zmluvy sa skončí:</w:t>
      </w:r>
    </w:p>
    <w:p w:rsidR="00841B80" w:rsidRDefault="00841B80" w:rsidP="00841B80">
      <w:pPr>
        <w:jc w:val="both"/>
        <w:rPr>
          <w:color w:val="000000"/>
        </w:rPr>
      </w:pPr>
      <w:r>
        <w:rPr>
          <w:color w:val="000000"/>
        </w:rPr>
        <w:t>a) uplynutím doby, na ktorú bola uzavretá táto zmluva podľa Čl. 4, bodu 1, tejto zmluvy.</w:t>
      </w:r>
    </w:p>
    <w:p w:rsidR="00841B80" w:rsidRDefault="00841B80" w:rsidP="00841B80">
      <w:pPr>
        <w:jc w:val="both"/>
        <w:rPr>
          <w:color w:val="000000"/>
        </w:rPr>
      </w:pPr>
      <w:r>
        <w:rPr>
          <w:color w:val="000000"/>
        </w:rPr>
        <w:t>b)dohodou zmluvných strán, ktorá musí mať písomnú formu, a to ku dňu uvedenému</w:t>
      </w:r>
      <w:r>
        <w:rPr>
          <w:color w:val="000000"/>
        </w:rPr>
        <w:br/>
        <w:t>v tejto dohode.</w:t>
      </w:r>
    </w:p>
    <w:p w:rsidR="00841B80" w:rsidRDefault="00841B80" w:rsidP="00841B80">
      <w:pPr>
        <w:jc w:val="both"/>
        <w:rPr>
          <w:color w:val="000000"/>
        </w:rPr>
      </w:pPr>
      <w:r>
        <w:rPr>
          <w:color w:val="000000"/>
        </w:rPr>
        <w:t>c) výpoveďou, a to tak zo strany prenajímateľa, ako aj nájomcu. Výpoveď tejto zmluvy musí byť uskutočnená v písomnej forme a musí byť doručená druhej zmluvnej strane.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4. Nájomca je oprávnený túto zmluvu vypovedať len z dôvodov uvedených v ustanovení</w:t>
      </w:r>
      <w:r>
        <w:rPr>
          <w:color w:val="000000"/>
        </w:rPr>
        <w:br/>
        <w:t>§ 9 ods. 3 zákona o nájme a podnájme nebytových priestorov (zák. č. 116/1990 Zb. v znení neskorších predpisov), a to za podmienok uvedených v tejto zmluve.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5. Prenajímateľ je oprávnený túto zmluvu vypovedať len z dôvodov uvedených</w:t>
      </w:r>
      <w:r>
        <w:rPr>
          <w:color w:val="000000"/>
        </w:rPr>
        <w:br/>
        <w:t>v ustanovení § 9 ods. 2 zákona o nájme a podnájme nebytových priestorov (zák.</w:t>
      </w:r>
      <w:r>
        <w:rPr>
          <w:color w:val="000000"/>
        </w:rPr>
        <w:br/>
        <w:t>č. 116/1990Zb. v znení neskorších predpisov), a to za podmienok uvedených v tejto zmluve.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6. V prípade výpovede tejto zmluvy zo strany nájomcu sa nájom nebytových priestorov skončí uplynutím výpovednej lehoty, ktorá je tri mesiace a začína plynúť od prvého dňa mesiaca nasledujúceho po mesiaci, v ktorom bola výpoveď nájomcu doručená prenajímateľovi.</w:t>
      </w:r>
    </w:p>
    <w:p w:rsidR="00841B80" w:rsidRDefault="00841B80" w:rsidP="00841B80">
      <w:pPr>
        <w:spacing w:before="120" w:after="120"/>
        <w:jc w:val="both"/>
        <w:rPr>
          <w:color w:val="000000"/>
        </w:rPr>
      </w:pPr>
      <w:r>
        <w:rPr>
          <w:color w:val="000000"/>
        </w:rPr>
        <w:t>7. V prípade výpovede tejto zmluvy zo strany prenajímateľa sa nájom nebytových priestorov skončí uplynutím výpovednej lehoty, ktorá je jeden mesiac a začína plynúť prvým dňom mesiaca nasledujúceho po mesiaci, v ktorom bola výpoveď prenajímateľa doručená nájomcovi.</w:t>
      </w:r>
    </w:p>
    <w:p w:rsidR="00841B80" w:rsidRDefault="00841B80" w:rsidP="00841B80">
      <w:pPr>
        <w:spacing w:before="120" w:after="120"/>
        <w:jc w:val="both"/>
      </w:pPr>
      <w:r>
        <w:t>8. Po ukončení nájmu prenajímateľ predloží nájomcovi vyúčtovanie služieb spojených s užívaním nebytových priestorov najneskôr do 31.05. toho roka, ktorý nasleduje po roku, v ktorom bol ukončený nájom.</w:t>
      </w:r>
    </w:p>
    <w:p w:rsidR="00841B80" w:rsidRDefault="00841B80" w:rsidP="00841B80">
      <w:pPr>
        <w:spacing w:before="120" w:after="120"/>
        <w:jc w:val="both"/>
      </w:pPr>
      <w:r>
        <w:t xml:space="preserve">9. Prenajímateľ sa zaväzuje v prípade preplatku poukázať tento na účet nájomcu do 14 dní od vyúčtovania. Nájomca sa zaväzuje v prípade nedoplatku tento uhradiť prenajímateľovi do 14 dní od </w:t>
      </w:r>
      <w:proofErr w:type="spellStart"/>
      <w:r>
        <w:t>obdržania</w:t>
      </w:r>
      <w:proofErr w:type="spellEnd"/>
      <w:r>
        <w:t xml:space="preserve"> vyúčtovania. </w:t>
      </w:r>
    </w:p>
    <w:p w:rsidR="00841B80" w:rsidRDefault="00841B80" w:rsidP="00841B80">
      <w:pPr>
        <w:spacing w:before="120" w:after="120"/>
        <w:jc w:val="both"/>
      </w:pPr>
      <w:r>
        <w:t xml:space="preserve">10. Vyúčtovanie služieb spojených s užívaním nebytových priestorov je povinný vyhotoviť prenajímateľ po ukončení kalendárneho roka a to do 31.05. toho roka, ktorý nasleduje po roku, v ktorom boli poskytnuté služby. Preplatok, prípadne nedoplatok bude medzi zmluvnými stranami uhradený obvyklým spôsobom.       </w:t>
      </w:r>
    </w:p>
    <w:p w:rsidR="00D57097" w:rsidRDefault="00D57097" w:rsidP="00841B80">
      <w:pPr>
        <w:jc w:val="center"/>
        <w:rPr>
          <w:b/>
        </w:rPr>
      </w:pPr>
    </w:p>
    <w:p w:rsidR="00D57097" w:rsidRDefault="00D57097" w:rsidP="00841B80">
      <w:pPr>
        <w:jc w:val="center"/>
        <w:rPr>
          <w:b/>
        </w:rPr>
      </w:pPr>
    </w:p>
    <w:p w:rsidR="00D57097" w:rsidRDefault="00D57097" w:rsidP="00841B80">
      <w:pPr>
        <w:jc w:val="center"/>
        <w:rPr>
          <w:b/>
        </w:rPr>
      </w:pPr>
    </w:p>
    <w:p w:rsidR="00841B80" w:rsidRDefault="00841B80" w:rsidP="00841B80">
      <w:pPr>
        <w:jc w:val="center"/>
        <w:rPr>
          <w:b/>
        </w:rPr>
      </w:pPr>
      <w:r>
        <w:rPr>
          <w:b/>
        </w:rPr>
        <w:lastRenderedPageBreak/>
        <w:t>Čl. 5</w:t>
      </w:r>
    </w:p>
    <w:p w:rsidR="00841B80" w:rsidRDefault="00841B80" w:rsidP="00841B80">
      <w:pPr>
        <w:jc w:val="center"/>
        <w:rPr>
          <w:b/>
        </w:rPr>
      </w:pPr>
      <w:r>
        <w:rPr>
          <w:b/>
        </w:rPr>
        <w:t>Nájomné a služby spojené s užívaním nebytových priestorov</w:t>
      </w:r>
    </w:p>
    <w:p w:rsidR="00841B80" w:rsidRDefault="00841B80" w:rsidP="00841B80">
      <w:pPr>
        <w:jc w:val="both"/>
        <w:rPr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 Nájomca sa zaväzuje platiť' nájomné a preddavok za </w:t>
      </w:r>
      <w:r>
        <w:t xml:space="preserve">služby spojené s užívaním nebytových priestorov bez predkladania platobných výmerov prenajímateľom pravidelne </w:t>
      </w:r>
      <w:r>
        <w:rPr>
          <w:b/>
        </w:rPr>
        <w:t xml:space="preserve">– štvrťročne, vždy do 25. dňa druhého mesiaca príslušného štvrťroka </w:t>
      </w:r>
      <w:r>
        <w:t>na účet prenajímateľa vedený vo Všeobecná úverová banka a. s. Bratislava, pobočka Bardejov, číslo účtu (IBAN) SK46 0200 0000 0000 0072 6522.</w:t>
      </w:r>
    </w:p>
    <w:p w:rsidR="00841B80" w:rsidRDefault="00841B80" w:rsidP="00841B80">
      <w:pPr>
        <w:spacing w:before="120" w:after="120"/>
        <w:jc w:val="both"/>
        <w:rPr>
          <w:b/>
          <w:i/>
          <w:color w:val="000000"/>
        </w:rPr>
      </w:pPr>
      <w:r>
        <w:rPr>
          <w:color w:val="000000"/>
        </w:rPr>
        <w:t xml:space="preserve">2. Výška nájomného a preddavku za služby je uvedená v prílohe. </w:t>
      </w:r>
      <w:r>
        <w:rPr>
          <w:b/>
          <w:i/>
          <w:color w:val="000000"/>
        </w:rPr>
        <w:t>Pozri prílohu č. 1b.</w:t>
      </w:r>
    </w:p>
    <w:p w:rsidR="00841B80" w:rsidRPr="009B337A" w:rsidRDefault="00841B80" w:rsidP="00D57097">
      <w:pPr>
        <w:shd w:val="clear" w:color="auto" w:fill="FFFFFF"/>
        <w:spacing w:line="247" w:lineRule="auto"/>
        <w:contextualSpacing/>
        <w:jc w:val="both"/>
        <w:rPr>
          <w:shd w:val="clear" w:color="auto" w:fill="FFFFFF"/>
          <w:lang w:eastAsia="en-US"/>
        </w:rPr>
      </w:pPr>
      <w:r w:rsidRPr="009B337A">
        <w:rPr>
          <w:shd w:val="clear" w:color="auto" w:fill="FFFFFF"/>
          <w:lang w:eastAsia="en-US"/>
        </w:rPr>
        <w:t>3. Výška nájomného bude jednostranne upravovaná prenajímateľom o ročnú mieru inflácie oznámenú Štatistickým úradom Slovenskej republiky za predchádzajúci kalendárny rok, a</w:t>
      </w:r>
      <w:r>
        <w:rPr>
          <w:shd w:val="clear" w:color="auto" w:fill="FFFFFF"/>
          <w:lang w:eastAsia="en-US"/>
        </w:rPr>
        <w:t> to</w:t>
      </w:r>
      <w:r>
        <w:rPr>
          <w:shd w:val="clear" w:color="auto" w:fill="FFFFFF"/>
          <w:lang w:eastAsia="en-US"/>
        </w:rPr>
        <w:br/>
      </w:r>
      <w:r w:rsidRPr="009B337A">
        <w:rPr>
          <w:shd w:val="clear" w:color="auto" w:fill="FFFFFF"/>
          <w:lang w:eastAsia="en-US"/>
        </w:rPr>
        <w:t xml:space="preserve">1 x ročne na </w:t>
      </w:r>
      <w:r w:rsidRPr="009B337A">
        <w:t xml:space="preserve">základe písomného oznámenia prenajímateľa doručeného na adresu sídla nájomcu bez vyhotovenia dodatku k tejto zmluve. Nájomné sa </w:t>
      </w:r>
      <w:r>
        <w:t>v takomto prípade upraví spätne</w:t>
      </w:r>
      <w:r>
        <w:br/>
      </w:r>
      <w:r w:rsidRPr="009B337A">
        <w:t xml:space="preserve">k 1. januáru roka, v ktorom si prenajímateľ uplatní zvýšenie nájomného.    </w:t>
      </w:r>
    </w:p>
    <w:p w:rsidR="00841B80" w:rsidRPr="00D95255" w:rsidRDefault="00841B80" w:rsidP="00841B80">
      <w:pPr>
        <w:shd w:val="clear" w:color="auto" w:fill="FFFFFF"/>
        <w:spacing w:after="160" w:line="247" w:lineRule="auto"/>
        <w:contextualSpacing/>
        <w:jc w:val="both"/>
        <w:rPr>
          <w:color w:val="FF0000"/>
          <w:shd w:val="clear" w:color="auto" w:fill="FFFFFF"/>
          <w:lang w:eastAsia="en-US"/>
        </w:rPr>
      </w:pPr>
    </w:p>
    <w:p w:rsidR="00841B80" w:rsidRPr="00564DE6" w:rsidRDefault="00841B80" w:rsidP="00841B80">
      <w:pPr>
        <w:shd w:val="clear" w:color="auto" w:fill="FFFFFF"/>
        <w:spacing w:after="160" w:line="247" w:lineRule="auto"/>
        <w:contextualSpacing/>
        <w:jc w:val="both"/>
        <w:rPr>
          <w:shd w:val="clear" w:color="auto" w:fill="FFFFFF"/>
          <w:lang w:eastAsia="en-US"/>
        </w:rPr>
      </w:pPr>
      <w:r>
        <w:rPr>
          <w:color w:val="000000"/>
        </w:rPr>
        <w:t xml:space="preserve">4.V prípade omeškania nájomcu s platením nájomného o viac ako tri dni </w:t>
      </w:r>
      <w:r>
        <w:t xml:space="preserve">prenajímateľ je oprávnený požadovať od nájomcu aj poplatok z omeškania (§ </w:t>
      </w:r>
      <w:smartTag w:uri="urn:schemas-microsoft-com:office:smarttags" w:element="metricconverter">
        <w:smartTagPr>
          <w:attr w:name="ProductID" w:val="1,5 m2"/>
        </w:smartTagPr>
        <w:r>
          <w:t>697 OZ</w:t>
        </w:r>
      </w:smartTag>
      <w:r>
        <w:t>) vo výške 0,5 promile dlžnej sumy, najmenej 0,83 eura za každý, a to i začatý mesiac omeškania (§ 4 nariadenia vlády SR č. 87/1995 Z. z., ktorým sa vykonávajú niektoré ustanovenia Občianskeho zákonníka).</w:t>
      </w:r>
    </w:p>
    <w:p w:rsidR="00841B80" w:rsidRDefault="00841B80" w:rsidP="00841B80">
      <w:pPr>
        <w:jc w:val="both"/>
        <w:rPr>
          <w:b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6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Práva a povinnosti zmluvných strán</w:t>
      </w:r>
    </w:p>
    <w:p w:rsidR="00841B80" w:rsidRDefault="00841B80" w:rsidP="00841B80">
      <w:pPr>
        <w:jc w:val="both"/>
        <w:rPr>
          <w:b/>
          <w:color w:val="000000"/>
        </w:rPr>
      </w:pPr>
    </w:p>
    <w:p w:rsidR="00841B80" w:rsidRDefault="00841B80" w:rsidP="00841B80">
      <w:pPr>
        <w:spacing w:before="120" w:after="120"/>
        <w:jc w:val="both"/>
      </w:pPr>
      <w:r>
        <w:rPr>
          <w:color w:val="000000"/>
        </w:rPr>
        <w:t xml:space="preserve">1.Prenajímateľ je povinný odovzdať nebytový priestor nájomcovi v stave spôsobilom na užívanie v súlade s účelom nájmu podľa Čl. 1, bod 3 tejto zmluvy. Nájomca podpisom tejto zmluvy vyhlasuje, že nebytový priestor od prenajímateľa prevzal v stave spôsobilom na užívanie s prihliadnutím na </w:t>
      </w:r>
      <w:r>
        <w:t>účel nájmu podľa tejto zmluvy.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2. Nájomca je oprávnený a povinný užívať nebytový priestor len v rozsahu a na účely, ktoré sú stanovené v tejto zmluve. Akékoľvek stavebné a iné úpravy v prenajatých priestoroch, môže vykonať nájomca len po predchádzajúcom písomnom súhlase prenajímateľa. Ten stanoví možný rozsah úprav, podmienky financovania, prípadne iné podmienky napr. uvedenie do pôvodného stavu, vzájomný zápočet a pod. Nájomca musí o úpravy prenajímateľa požiadať vopred písomne, pričom v žiadosti podrobne špecifikuje, čo by malo byť predmetom úprav.  </w:t>
      </w:r>
    </w:p>
    <w:p w:rsidR="00841B80" w:rsidRDefault="00841B80" w:rsidP="00841B80">
      <w:pPr>
        <w:tabs>
          <w:tab w:val="left" w:pos="3270"/>
        </w:tabs>
        <w:jc w:val="both"/>
      </w:pPr>
      <w:r>
        <w:t xml:space="preserve">3.  Nájomca sa zaväzuje uhrádzať z vlastných finančných prostriedkov všetky náklady spojené s obvyklým užívaním nebytového priestoru (drobné opravy a bežné udržiavacie práce) rešpektujúc vnútorný predpis Obecného úradu v Zborove, týkajúci sa drobných opráv v prenajatých nebytových priestoroch vo vlastníctve obce č. 1/2006, schválený OZ dňa 27.06.2006. </w:t>
      </w:r>
      <w:r>
        <w:rPr>
          <w:b/>
          <w:i/>
        </w:rPr>
        <w:t>Pozri Prílohu č. 2.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>4. Nájomca je oprávnený prenechať nebytový priestor alebo jeho časť na určitý čas do podnájmu tretej osobe, len s predchádzajúcim písomným súhlasom prenajímateľa.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</w:pPr>
      <w:r>
        <w:t xml:space="preserve">5. Nájomca je povinný umožniť prenajímateľovi kontrolu prenajatých priestorov.   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t>6. Nájomca je povinný informovať prenajímateľa o všetkých skutočnostiach, ktoré majú, resp. môžu mať vplyv na platnosť a účinnosť tejto zmluvy, a to výlučne v písomnej forme bez zbytočného odkladu, najneskôr do 10 dní po tom, čo sa o týchto skutočnostiach dozvedel.</w:t>
      </w:r>
    </w:p>
    <w:p w:rsidR="00841B80" w:rsidRDefault="00841B80" w:rsidP="00841B80">
      <w:pPr>
        <w:tabs>
          <w:tab w:val="decimal" w:pos="720"/>
        </w:tabs>
        <w:spacing w:before="120" w:after="120"/>
        <w:jc w:val="both"/>
        <w:rPr>
          <w:color w:val="000000"/>
        </w:rPr>
      </w:pPr>
      <w:r>
        <w:rPr>
          <w:color w:val="000000"/>
        </w:rPr>
        <w:lastRenderedPageBreak/>
        <w:t>7. V prípade zániku nájmu je nájomca povinný odovzdať nebytový priestor prenajímateľovi v stave v akom ho prevzal, s prihliadnutím na obvyklé opotrebovanie. O odovzdaní a prevzatí nebytového priestoru sa spíše zápisnica, ktorú podpíšu obidve zmluvné strany.</w:t>
      </w:r>
    </w:p>
    <w:p w:rsidR="00841B80" w:rsidRDefault="00841B80" w:rsidP="00841B80">
      <w:pPr>
        <w:jc w:val="center"/>
        <w:rPr>
          <w:b/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Čl. 7</w:t>
      </w:r>
    </w:p>
    <w:p w:rsidR="00841B80" w:rsidRDefault="00841B80" w:rsidP="00841B80">
      <w:pPr>
        <w:jc w:val="center"/>
        <w:rPr>
          <w:b/>
          <w:color w:val="000000"/>
        </w:rPr>
      </w:pPr>
      <w:r>
        <w:rPr>
          <w:b/>
          <w:color w:val="000000"/>
        </w:rPr>
        <w:t>Záverečné ustanovenia</w:t>
      </w:r>
    </w:p>
    <w:p w:rsidR="00841B80" w:rsidRDefault="00841B80" w:rsidP="00841B80">
      <w:pPr>
        <w:jc w:val="center"/>
        <w:rPr>
          <w:color w:val="000000"/>
        </w:rPr>
      </w:pP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rPr>
          <w:color w:val="000000"/>
        </w:rPr>
        <w:t xml:space="preserve">1. </w:t>
      </w:r>
      <w:r>
        <w:t>Táto zmluva nadobúda platnosť dňom jej podpísania zmluvnými stranami a účinnosť dňom nasledujúcim po dni jej zverejnenia na webovom sídle prenajímateľa.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2. Túto zmluvu je možné meniť na základe dohody obidvoch zmluvných strán, a to vo forme písomných dodatkov k tejto zmluve podpísaných obidvoma zmluvnými stranami.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3. Táto zmluva je vyhotovená v dvoch rovnopisoch, z ktorých jeden rovnopis je určený pre prenajímateľa a jeden pre nájomcu.</w:t>
      </w:r>
    </w:p>
    <w:p w:rsidR="00841B80" w:rsidRDefault="00841B80" w:rsidP="00841B80">
      <w:pPr>
        <w:tabs>
          <w:tab w:val="decimal" w:pos="648"/>
        </w:tabs>
        <w:spacing w:before="120" w:after="120"/>
        <w:jc w:val="both"/>
      </w:pPr>
      <w:r>
        <w:t>4. Zmluvné strany vyhlasujú, že zmluvu uzatvorili na základe ich slobodnej vôle, zmluva nebola uzavretá v tiesni za nápadne neobvyklých podmienok. Zmluvu si prečítali, jej obsahu rozumejú a na znak súhlasu s jej obsahom zmluvu bez akýchkoľvek výhrad podpisujú.</w:t>
      </w:r>
    </w:p>
    <w:p w:rsidR="000E1193" w:rsidRDefault="000E1193"/>
    <w:p w:rsidR="000E1193" w:rsidRDefault="00654901">
      <w:pPr>
        <w:rPr>
          <w:color w:val="000000"/>
        </w:rPr>
      </w:pPr>
      <w:r>
        <w:rPr>
          <w:color w:val="000000"/>
        </w:rPr>
        <w:t>V Zborove dňa: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................ dňa:</w:t>
      </w:r>
      <w:r>
        <w:rPr>
          <w:color w:val="000000"/>
        </w:rPr>
        <w:tab/>
      </w:r>
      <w:r>
        <w:rPr>
          <w:color w:val="000000"/>
        </w:rPr>
        <w:tab/>
      </w:r>
    </w:p>
    <w:p w:rsidR="000E1193" w:rsidRDefault="000E1193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841B80" w:rsidRDefault="00841B80">
      <w:pPr>
        <w:rPr>
          <w:color w:val="000000"/>
        </w:rPr>
      </w:pPr>
    </w:p>
    <w:p w:rsidR="000E1193" w:rsidRDefault="00654901">
      <w:pPr>
        <w:rPr>
          <w:color w:val="000000"/>
        </w:rPr>
      </w:pPr>
      <w:r>
        <w:rPr>
          <w:color w:val="000000"/>
        </w:rPr>
        <w:t>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…………….</w:t>
      </w:r>
      <w:r>
        <w:rPr>
          <w:color w:val="000000"/>
        </w:rPr>
        <w:tab/>
      </w:r>
    </w:p>
    <w:p w:rsidR="000E1193" w:rsidRDefault="00654901">
      <w:pPr>
        <w:rPr>
          <w:color w:val="000000"/>
        </w:rPr>
      </w:pPr>
      <w:r>
        <w:rPr>
          <w:color w:val="000000"/>
        </w:rPr>
        <w:t>prenajímateľ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nájomca</w:t>
      </w:r>
    </w:p>
    <w:p w:rsidR="000E1193" w:rsidRDefault="000E1193">
      <w:pPr>
        <w:pageBreakBefore/>
        <w:suppressAutoHyphens w:val="0"/>
        <w:spacing w:after="160" w:line="242" w:lineRule="auto"/>
        <w:rPr>
          <w:color w:val="000000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</w:pPr>
      <w:r>
        <w:rPr>
          <w:rFonts w:eastAsia="Calibri"/>
          <w:b/>
          <w:i/>
          <w:lang w:eastAsia="en-US"/>
        </w:rPr>
        <w:t>Príloha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i/>
          <w:lang w:eastAsia="en-US"/>
        </w:rPr>
        <w:t>zmluvy o nájme nebytových priestorov č. 1a</w:t>
      </w:r>
    </w:p>
    <w:p w:rsidR="000E1193" w:rsidRDefault="000E1193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PRENAJATÉ NEBYTOVÉ PRIESTORY</w:t>
      </w:r>
    </w:p>
    <w:p w:rsidR="000E1193" w:rsidRDefault="000E1193">
      <w:pPr>
        <w:suppressAutoHyphens w:val="0"/>
        <w:spacing w:after="200" w:line="276" w:lineRule="auto"/>
        <w:jc w:val="center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spacing w:after="200" w:line="276" w:lineRule="auto"/>
        <w:textAlignment w:val="auto"/>
      </w:pPr>
      <w:r>
        <w:rPr>
          <w:rFonts w:eastAsia="Calibri"/>
          <w:b/>
          <w:u w:val="single"/>
          <w:lang w:eastAsia="en-US"/>
        </w:rPr>
        <w:t>Popis miestnosti                                                                   Výmera podlahovej plochy (m</w:t>
      </w:r>
      <w:r>
        <w:rPr>
          <w:rFonts w:eastAsia="Calibri"/>
          <w:b/>
          <w:u w:val="single"/>
          <w:vertAlign w:val="superscript"/>
          <w:lang w:eastAsia="en-US"/>
        </w:rPr>
        <w:t>2</w:t>
      </w:r>
      <w:r>
        <w:rPr>
          <w:rFonts w:eastAsia="Calibri"/>
          <w:b/>
          <w:u w:val="single"/>
          <w:lang w:eastAsia="en-US"/>
        </w:rPr>
        <w:t>)</w:t>
      </w:r>
      <w:r>
        <w:rPr>
          <w:rFonts w:eastAsia="Calibri"/>
          <w:b/>
          <w:u w:val="single"/>
          <w:vertAlign w:val="superscript"/>
          <w:lang w:eastAsia="en-US"/>
        </w:rPr>
        <w:t xml:space="preserve"> </w:t>
      </w:r>
    </w:p>
    <w:p w:rsidR="000E1193" w:rsidRDefault="00654901">
      <w:pPr>
        <w:pBdr>
          <w:bottom w:val="single" w:sz="12" w:space="1" w:color="000000"/>
        </w:pBdr>
        <w:suppressAutoHyphens w:val="0"/>
        <w:spacing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prevádzkové nebytové priestory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25</w:t>
      </w:r>
    </w:p>
    <w:p w:rsidR="000E1193" w:rsidRDefault="00654901">
      <w:pPr>
        <w:pBdr>
          <w:bottom w:val="single" w:sz="12" w:space="1" w:color="000000"/>
        </w:pBdr>
        <w:suppressAutoHyphens w:val="0"/>
        <w:spacing w:line="276" w:lineRule="auto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WC a chodba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4,8</w:t>
      </w:r>
    </w:p>
    <w:p w:rsidR="000E1193" w:rsidRDefault="00654901">
      <w:pPr>
        <w:suppressAutoHyphens w:val="0"/>
        <w:spacing w:after="200" w:line="276" w:lineRule="auto"/>
        <w:textAlignment w:val="auto"/>
      </w:pPr>
      <w:r>
        <w:rPr>
          <w:rFonts w:eastAsia="Calibri"/>
          <w:b/>
          <w:lang w:eastAsia="en-US"/>
        </w:rPr>
        <w:t>Výmera spolu (m</w:t>
      </w:r>
      <w:r>
        <w:rPr>
          <w:rFonts w:eastAsia="Calibri"/>
          <w:b/>
          <w:vertAlign w:val="superscript"/>
          <w:lang w:eastAsia="en-US"/>
        </w:rPr>
        <w:t>2</w:t>
      </w:r>
      <w:r>
        <w:rPr>
          <w:rFonts w:eastAsia="Calibri"/>
          <w:b/>
          <w:lang w:eastAsia="en-US"/>
        </w:rPr>
        <w:t xml:space="preserve">)                                                                  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29,8 </w:t>
      </w:r>
    </w:p>
    <w:p w:rsidR="000E1193" w:rsidRDefault="000E1193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</w:p>
    <w:p w:rsidR="000E1193" w:rsidRDefault="000E1193">
      <w:pPr>
        <w:suppressAutoHyphens w:val="0"/>
        <w:spacing w:after="160" w:line="242" w:lineRule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spacing w:after="200" w:line="276" w:lineRule="auto"/>
        <w:textAlignment w:val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Príloha zmluvy o nájme nebytových priestorov č. 1b</w:t>
      </w:r>
    </w:p>
    <w:p w:rsidR="000E1193" w:rsidRDefault="000E1193">
      <w:pPr>
        <w:suppressAutoHyphens w:val="0"/>
        <w:spacing w:after="200" w:line="276" w:lineRule="auto"/>
        <w:textAlignment w:val="auto"/>
        <w:rPr>
          <w:rFonts w:eastAsia="Calibri"/>
          <w:b/>
          <w:u w:val="single"/>
          <w:lang w:eastAsia="en-US"/>
        </w:rPr>
      </w:pPr>
    </w:p>
    <w:p w:rsidR="000E1193" w:rsidRPr="00E6796C" w:rsidRDefault="00654901">
      <w:pPr>
        <w:suppressAutoHyphens w:val="0"/>
        <w:spacing w:after="200" w:line="276" w:lineRule="auto"/>
        <w:textAlignment w:val="auto"/>
        <w:rPr>
          <w:color w:val="FF0000"/>
        </w:rPr>
      </w:pPr>
      <w:r>
        <w:rPr>
          <w:rFonts w:eastAsia="Calibri"/>
          <w:b/>
          <w:u w:val="single"/>
          <w:lang w:eastAsia="en-US"/>
        </w:rPr>
        <w:t>Výška štvrťročného nájomného a preddavku za služby (EUR):</w:t>
      </w:r>
      <w:r>
        <w:rPr>
          <w:rFonts w:eastAsia="Calibri"/>
          <w:b/>
          <w:lang w:eastAsia="en-US"/>
        </w:rPr>
        <w:tab/>
      </w:r>
      <w:r w:rsidRPr="00E6796C">
        <w:rPr>
          <w:rFonts w:eastAsia="Calibri"/>
          <w:b/>
          <w:color w:val="FF0000"/>
          <w:lang w:eastAsia="en-US"/>
        </w:rPr>
        <w:t>XX + 140 = XX</w:t>
      </w:r>
    </w:p>
    <w:p w:rsidR="000E1193" w:rsidRPr="00E6796C" w:rsidRDefault="00654901">
      <w:pPr>
        <w:suppressAutoHyphens w:val="0"/>
        <w:spacing w:line="276" w:lineRule="auto"/>
        <w:textAlignment w:val="auto"/>
        <w:rPr>
          <w:color w:val="FF0000"/>
        </w:rPr>
      </w:pPr>
      <w:r w:rsidRPr="00E6796C">
        <w:rPr>
          <w:rFonts w:eastAsia="Calibri"/>
          <w:b/>
          <w:lang w:eastAsia="en-US"/>
        </w:rPr>
        <w:t xml:space="preserve">Nájomné :   </w:t>
      </w:r>
      <w:r w:rsidRPr="00E6796C">
        <w:rPr>
          <w:rFonts w:eastAsia="Calibri"/>
          <w:lang w:eastAsia="en-US"/>
        </w:rPr>
        <w:t>29,8 m</w:t>
      </w:r>
      <w:r w:rsidRPr="00E6796C">
        <w:rPr>
          <w:rFonts w:eastAsia="Calibri"/>
          <w:vertAlign w:val="superscript"/>
          <w:lang w:eastAsia="en-US"/>
        </w:rPr>
        <w:t>2</w:t>
      </w:r>
      <w:r w:rsidRPr="00E6796C">
        <w:rPr>
          <w:rFonts w:eastAsia="Calibri"/>
          <w:lang w:eastAsia="en-US"/>
        </w:rPr>
        <w:t xml:space="preserve"> x </w:t>
      </w:r>
      <w:r w:rsidRPr="00E6796C">
        <w:rPr>
          <w:rFonts w:eastAsia="Calibri"/>
          <w:color w:val="FF0000"/>
          <w:lang w:eastAsia="en-US"/>
        </w:rPr>
        <w:t xml:space="preserve">XX = </w:t>
      </w:r>
      <w:r w:rsidR="00E6796C">
        <w:rPr>
          <w:rFonts w:eastAsia="Calibri"/>
          <w:b/>
          <w:color w:val="FF0000"/>
          <w:lang w:eastAsia="en-US"/>
        </w:rPr>
        <w:t xml:space="preserve">XX </w:t>
      </w:r>
      <w:r w:rsidRPr="00E6796C">
        <w:rPr>
          <w:rFonts w:eastAsia="Calibri"/>
          <w:b/>
          <w:color w:val="FF0000"/>
          <w:lang w:eastAsia="en-US"/>
        </w:rPr>
        <w:t>EUR/rok</w:t>
      </w:r>
    </w:p>
    <w:p w:rsidR="000E1193" w:rsidRPr="00E6796C" w:rsidRDefault="00654901">
      <w:pPr>
        <w:suppressAutoHyphens w:val="0"/>
        <w:spacing w:line="276" w:lineRule="auto"/>
        <w:textAlignment w:val="auto"/>
        <w:rPr>
          <w:color w:val="FF0000"/>
        </w:rPr>
      </w:pPr>
      <w:r w:rsidRPr="00E6796C">
        <w:rPr>
          <w:rFonts w:eastAsia="Calibri"/>
          <w:color w:val="FF0000"/>
          <w:lang w:eastAsia="en-US"/>
        </w:rPr>
        <w:t xml:space="preserve">                     XX </w:t>
      </w:r>
      <w:r w:rsidRPr="00E6796C">
        <w:rPr>
          <w:rFonts w:eastAsia="Calibri"/>
          <w:lang w:eastAsia="en-US"/>
        </w:rPr>
        <w:t xml:space="preserve">: 4            </w:t>
      </w:r>
      <w:r w:rsidRPr="00E6796C">
        <w:rPr>
          <w:rFonts w:ascii="Cambria Math" w:eastAsia="Calibri" w:hAnsi="Cambria Math" w:cs="Cambria Math"/>
          <w:color w:val="FF0000"/>
          <w:lang w:eastAsia="en-US"/>
        </w:rPr>
        <w:t xml:space="preserve">= </w:t>
      </w:r>
      <w:r w:rsidR="00E6796C">
        <w:rPr>
          <w:rFonts w:eastAsia="Calibri"/>
          <w:b/>
          <w:color w:val="FF0000"/>
          <w:lang w:eastAsia="en-US"/>
        </w:rPr>
        <w:t xml:space="preserve">XX </w:t>
      </w:r>
      <w:r w:rsidRPr="00E6796C">
        <w:rPr>
          <w:rFonts w:eastAsia="Calibri"/>
          <w:b/>
          <w:color w:val="FF0000"/>
          <w:lang w:eastAsia="en-US"/>
        </w:rPr>
        <w:t>EUR/štvrťrok</w:t>
      </w:r>
    </w:p>
    <w:p w:rsidR="000E1193" w:rsidRDefault="000E1193">
      <w:pPr>
        <w:suppressAutoHyphens w:val="0"/>
        <w:spacing w:line="276" w:lineRule="auto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Preddavok za služby za štvrťrok (EUR): </w:t>
      </w:r>
    </w:p>
    <w:p w:rsidR="000E1193" w:rsidRDefault="000E1193">
      <w:pPr>
        <w:suppressAutoHyphens w:val="0"/>
        <w:textAlignment w:val="auto"/>
        <w:rPr>
          <w:rFonts w:eastAsia="Calibri"/>
          <w:b/>
          <w:lang w:eastAsia="en-US"/>
        </w:rPr>
      </w:pP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teplo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100,-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elektrina</w:t>
      </w:r>
      <w:r>
        <w:rPr>
          <w:rFonts w:eastAsia="Calibri"/>
          <w:lang w:eastAsia="en-US"/>
        </w:rPr>
        <w:tab/>
        <w:t>30,-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vodné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0E1193" w:rsidRDefault="00654901">
      <w:pPr>
        <w:suppressAutoHyphens w:val="0"/>
        <w:textAlignment w:val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stočné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5,-</w:t>
      </w:r>
    </w:p>
    <w:p w:rsidR="000E1193" w:rsidRDefault="00654901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</w:t>
      </w:r>
    </w:p>
    <w:p w:rsidR="000E1193" w:rsidRDefault="00654901">
      <w:pPr>
        <w:suppressAutoHyphens w:val="0"/>
        <w:spacing w:after="200" w:line="276" w:lineRule="auto"/>
        <w:textAlignment w:val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Spolu:         140,-</w:t>
      </w: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0E1193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</w:p>
    <w:p w:rsidR="000E1193" w:rsidRDefault="00654901">
      <w:pPr>
        <w:pBdr>
          <w:bottom w:val="single" w:sz="4" w:space="1" w:color="000000"/>
        </w:pBdr>
        <w:suppressAutoHyphens w:val="0"/>
        <w:jc w:val="both"/>
        <w:textAlignment w:val="auto"/>
        <w:rPr>
          <w:rFonts w:eastAsia="Calibri"/>
          <w:b/>
          <w:i/>
          <w:color w:val="000000"/>
          <w:szCs w:val="22"/>
          <w:lang w:val="en-US" w:eastAsia="en-US"/>
        </w:rPr>
      </w:pP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Príloha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zmluvy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o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nájme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nebytových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b/>
          <w:i/>
          <w:color w:val="000000"/>
          <w:szCs w:val="22"/>
          <w:lang w:val="en-US" w:eastAsia="en-US"/>
        </w:rPr>
        <w:t>priestoroch</w:t>
      </w:r>
      <w:proofErr w:type="spellEnd"/>
      <w:r>
        <w:rPr>
          <w:rFonts w:eastAsia="Calibri"/>
          <w:b/>
          <w:i/>
          <w:color w:val="000000"/>
          <w:szCs w:val="22"/>
          <w:lang w:val="en-US" w:eastAsia="en-US"/>
        </w:rPr>
        <w:t xml:space="preserve"> č. 2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</w:pPr>
      <w:r>
        <w:rPr>
          <w:rFonts w:eastAsia="Calibri"/>
          <w:b/>
          <w:color w:val="000000"/>
          <w:szCs w:val="22"/>
          <w:lang w:val="en-US" w:eastAsia="en-US"/>
        </w:rPr>
        <w:t xml:space="preserve">DROBNÉ OPRAVY V NEBYTOVOM PRIESTORE SÚVISIACE S JEHO UŽÍVANÍM </w:t>
      </w:r>
      <w:r>
        <w:rPr>
          <w:rFonts w:eastAsia="Calibri"/>
          <w:color w:val="000000"/>
          <w:sz w:val="20"/>
          <w:szCs w:val="22"/>
          <w:lang w:val="en-US" w:eastAsia="en-US"/>
        </w:rPr>
        <w:t>(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schválené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27.06.2006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uznesením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Obecného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zastupiteľstva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v </w:t>
      </w:r>
      <w:proofErr w:type="spellStart"/>
      <w:r>
        <w:rPr>
          <w:rFonts w:eastAsia="Calibri"/>
          <w:color w:val="000000"/>
          <w:sz w:val="20"/>
          <w:szCs w:val="22"/>
          <w:lang w:val="en-US" w:eastAsia="en-US"/>
        </w:rPr>
        <w:t>Zborove</w:t>
      </w:r>
      <w:proofErr w:type="spellEnd"/>
      <w:r>
        <w:rPr>
          <w:rFonts w:eastAsia="Calibri"/>
          <w:color w:val="000000"/>
          <w:sz w:val="20"/>
          <w:szCs w:val="22"/>
          <w:lang w:val="en-US" w:eastAsia="en-US"/>
        </w:rPr>
        <w:t xml:space="preserve"> č 25.1a)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A.   Sanitárne zariadenie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 uvoľneného umývadla, záchodovej misy, drezu, výlevky, záchodovej nádrže, zrkadla, držadla,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výtokového ventilu kohútika,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sifónu a lapača tukov,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odpadového a prepadového ventilu,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batérie,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tesnenia,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výmena retiazok a zátok k všetkým predmetom,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schránky na toaletný papier,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 zanesených odpadových rúr z nebytového priestoru len do kanalizačného stúpadla,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násosky splachovača, plavákovej gule s pákou, pedálového drôtu</w:t>
      </w:r>
      <w:r>
        <w:rPr>
          <w:rFonts w:eastAsia="Calibri"/>
          <w:color w:val="000000"/>
          <w:szCs w:val="22"/>
          <w:lang w:eastAsia="en-US"/>
        </w:rPr>
        <w:br/>
        <w:t>a páky, sedacej dosky s poklopom, priechodného ventilu pred záchodovou nádržou, záchodovej manžety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 xml:space="preserve">výmena tesnenia, prípadne </w:t>
      </w:r>
      <w:proofErr w:type="spellStart"/>
      <w:r>
        <w:rPr>
          <w:rFonts w:eastAsia="Calibri"/>
          <w:color w:val="000000"/>
          <w:szCs w:val="22"/>
          <w:lang w:eastAsia="en-US"/>
        </w:rPr>
        <w:t>kužeľky</w:t>
      </w:r>
      <w:proofErr w:type="spellEnd"/>
      <w:r>
        <w:rPr>
          <w:rFonts w:eastAsia="Calibri"/>
          <w:color w:val="000000"/>
          <w:szCs w:val="22"/>
          <w:lang w:eastAsia="en-US"/>
        </w:rPr>
        <w:t xml:space="preserve"> na ventily,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tlakového splachovača s výmenou jednotlivých drobných súčastí,</w:t>
      </w:r>
    </w:p>
    <w:p w:rsidR="000E1193" w:rsidRDefault="00654901">
      <w:pPr>
        <w:numPr>
          <w:ilvl w:val="0"/>
          <w:numId w:val="1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ochranných rámov na drezoch a výlevkách.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val="en-US"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B.   Elektrické zariadenia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všetkých druhov, poistiek a ističov všetkých druhov, zásuviek, objímok,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osvetľovacích telies, prípadne výmena ich jednotlivých časti,</w:t>
      </w:r>
    </w:p>
    <w:p w:rsidR="000E1193" w:rsidRDefault="00654901">
      <w:pPr>
        <w:numPr>
          <w:ilvl w:val="0"/>
          <w:numId w:val="2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výmena vypínačov elektrického prúdu.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C.   Ohrievače vody, prietokové a elektrické zásobníky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membrány, ventilov a páky, tlakového pera,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čistenie,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vykonávanie ochranných náterov,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výhrevnej patróny,</w:t>
      </w:r>
    </w:p>
    <w:p w:rsidR="000E1193" w:rsidRDefault="00654901">
      <w:pPr>
        <w:numPr>
          <w:ilvl w:val="0"/>
          <w:numId w:val="3"/>
        </w:numPr>
        <w:tabs>
          <w:tab w:val="decimal" w:pos="2736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 termostatu.</w:t>
      </w:r>
    </w:p>
    <w:p w:rsidR="000E1193" w:rsidRDefault="000E1193">
      <w:pPr>
        <w:tabs>
          <w:tab w:val="decimal" w:pos="2736"/>
        </w:tabs>
        <w:suppressAutoHyphens w:val="0"/>
        <w:ind w:left="72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D.   Kovanie a zámky</w:t>
      </w:r>
    </w:p>
    <w:p w:rsidR="000E1193" w:rsidRDefault="00654901">
      <w:pPr>
        <w:numPr>
          <w:ilvl w:val="0"/>
          <w:numId w:val="4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oprava, výmena kľuky, štítka, zámkov, vložiek do zámkov, kľúčov.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E.   Okná a dvere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tmelenie okien,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deliacich priečelí a líšt zasklených dverí,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zasklievanie jednotlivých okien,</w:t>
      </w:r>
    </w:p>
    <w:p w:rsidR="000E1193" w:rsidRDefault="00654901">
      <w:pPr>
        <w:numPr>
          <w:ilvl w:val="0"/>
          <w:numId w:val="5"/>
        </w:numPr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menšia oprava, výmena časti obloženia okenných parapetov.</w:t>
      </w:r>
    </w:p>
    <w:p w:rsidR="000E1193" w:rsidRDefault="000E1193">
      <w:pPr>
        <w:suppressAutoHyphens w:val="0"/>
        <w:jc w:val="both"/>
        <w:textAlignment w:val="auto"/>
        <w:rPr>
          <w:rFonts w:eastAsia="Calibri"/>
          <w:color w:val="000000"/>
          <w:szCs w:val="22"/>
          <w:lang w:eastAsia="en-US"/>
        </w:rPr>
      </w:pPr>
    </w:p>
    <w:p w:rsidR="000E1193" w:rsidRDefault="00654901">
      <w:pPr>
        <w:suppressAutoHyphens w:val="0"/>
        <w:jc w:val="both"/>
        <w:textAlignment w:val="auto"/>
      </w:pPr>
      <w:r>
        <w:rPr>
          <w:rFonts w:eastAsia="Calibri"/>
          <w:b/>
          <w:color w:val="000000"/>
          <w:szCs w:val="22"/>
          <w:lang w:eastAsia="en-US"/>
        </w:rPr>
        <w:t>F.</w:t>
      </w:r>
      <w:r>
        <w:rPr>
          <w:rFonts w:eastAsia="Calibri"/>
          <w:color w:val="000000"/>
          <w:szCs w:val="22"/>
          <w:lang w:eastAsia="en-US"/>
        </w:rPr>
        <w:t xml:space="preserve">   </w:t>
      </w:r>
      <w:r>
        <w:rPr>
          <w:rFonts w:eastAsia="Calibri"/>
          <w:b/>
          <w:color w:val="000000"/>
          <w:szCs w:val="22"/>
          <w:lang w:eastAsia="en-US"/>
        </w:rPr>
        <w:t xml:space="preserve"> Podlahy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Fonts w:eastAsia="Calibri"/>
          <w:color w:val="000000"/>
          <w:szCs w:val="22"/>
          <w:lang w:eastAsia="en-US"/>
        </w:rPr>
        <w:t>oprava uvoľnených dlaždíc do 1,5 m</w:t>
      </w:r>
      <w:r>
        <w:rPr>
          <w:rFonts w:eastAsia="Calibri"/>
          <w:color w:val="000000"/>
          <w:szCs w:val="22"/>
          <w:vertAlign w:val="superscript"/>
          <w:lang w:eastAsia="en-US"/>
        </w:rPr>
        <w:t>2</w:t>
      </w:r>
      <w:r>
        <w:rPr>
          <w:rFonts w:eastAsia="Calibri"/>
          <w:color w:val="000000"/>
          <w:szCs w:val="22"/>
          <w:lang w:eastAsia="en-US"/>
        </w:rPr>
        <w:t>,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upevnenie, výmena prahu,</w:t>
      </w:r>
    </w:p>
    <w:p w:rsidR="000E1193" w:rsidRDefault="00654901">
      <w:pPr>
        <w:numPr>
          <w:ilvl w:val="0"/>
          <w:numId w:val="6"/>
        </w:numPr>
        <w:tabs>
          <w:tab w:val="left" w:pos="142"/>
        </w:tabs>
        <w:suppressAutoHyphens w:val="0"/>
        <w:ind w:left="426" w:hanging="426"/>
        <w:jc w:val="both"/>
        <w:textAlignment w:val="auto"/>
      </w:pPr>
      <w:r>
        <w:rPr>
          <w:rFonts w:eastAsia="Calibri"/>
          <w:color w:val="000000"/>
          <w:szCs w:val="22"/>
          <w:lang w:eastAsia="en-US"/>
        </w:rPr>
        <w:t>upevnenie, náhrada podlahových líšt.</w:t>
      </w:r>
    </w:p>
    <w:sectPr w:rsidR="000E1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95" w:rsidRDefault="00CB2F95">
      <w:r>
        <w:separator/>
      </w:r>
    </w:p>
  </w:endnote>
  <w:endnote w:type="continuationSeparator" w:id="0">
    <w:p w:rsidR="00CB2F95" w:rsidRDefault="00CB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21" w:rsidRDefault="00654901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AF6D66">
      <w:rPr>
        <w:noProof/>
      </w:rPr>
      <w:t>6</w:t>
    </w:r>
    <w:r>
      <w:fldChar w:fldCharType="end"/>
    </w:r>
    <w:r w:rsidR="00E6796C">
      <w:t xml:space="preserve"> / 6</w:t>
    </w:r>
  </w:p>
  <w:p w:rsidR="00E6796C" w:rsidRDefault="00E6796C" w:rsidP="00E6796C">
    <w:pPr>
      <w:pStyle w:val="Pta"/>
    </w:pPr>
  </w:p>
  <w:p w:rsidR="00257021" w:rsidRDefault="00CB2F9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95" w:rsidRDefault="00CB2F95">
      <w:r>
        <w:rPr>
          <w:color w:val="000000"/>
        </w:rPr>
        <w:separator/>
      </w:r>
    </w:p>
  </w:footnote>
  <w:footnote w:type="continuationSeparator" w:id="0">
    <w:p w:rsidR="00CB2F95" w:rsidRDefault="00CB2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6C" w:rsidRDefault="00E679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403"/>
    <w:multiLevelType w:val="multilevel"/>
    <w:tmpl w:val="CA7A3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63210"/>
    <w:multiLevelType w:val="multilevel"/>
    <w:tmpl w:val="98D23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C64B7"/>
    <w:multiLevelType w:val="multilevel"/>
    <w:tmpl w:val="01EC0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717C7"/>
    <w:multiLevelType w:val="multilevel"/>
    <w:tmpl w:val="A7142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F01"/>
    <w:multiLevelType w:val="multilevel"/>
    <w:tmpl w:val="C2BE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6B58"/>
    <w:multiLevelType w:val="multilevel"/>
    <w:tmpl w:val="BE36A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93"/>
    <w:rsid w:val="000E1193"/>
    <w:rsid w:val="00475ECD"/>
    <w:rsid w:val="00654901"/>
    <w:rsid w:val="007332E2"/>
    <w:rsid w:val="00841B80"/>
    <w:rsid w:val="00AF6D66"/>
    <w:rsid w:val="00CB2F95"/>
    <w:rsid w:val="00D57097"/>
    <w:rsid w:val="00E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BDE7AE-0E0A-4520-B81E-F16DA17F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pPr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Peter</dc:creator>
  <dc:description/>
  <cp:lastModifiedBy>HUDÁK Peter</cp:lastModifiedBy>
  <cp:revision>4</cp:revision>
  <dcterms:created xsi:type="dcterms:W3CDTF">2020-07-01T13:25:00Z</dcterms:created>
  <dcterms:modified xsi:type="dcterms:W3CDTF">2020-07-09T13:49:00Z</dcterms:modified>
</cp:coreProperties>
</file>